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97F14">
        <w:rPr>
          <w:rFonts w:ascii="Arial" w:eastAsiaTheme="minorEastAsia" w:hAnsi="Arial" w:cs="Arial" w:hint="eastAsia"/>
          <w:b/>
          <w:sz w:val="24"/>
          <w:szCs w:val="24"/>
        </w:rPr>
        <w:t>1</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E31268">
        <w:rPr>
          <w:rFonts w:ascii="Arial" w:eastAsiaTheme="minorEastAsia" w:hAnsi="Arial" w:cs="Arial" w:hint="eastAsia"/>
          <w:b/>
          <w:sz w:val="24"/>
          <w:szCs w:val="24"/>
        </w:rPr>
        <w:t>1</w:t>
      </w:r>
      <w:r w:rsidR="00097F14">
        <w:rPr>
          <w:rFonts w:ascii="Arial" w:eastAsiaTheme="minorEastAsia" w:hAnsi="Arial" w:cs="Arial" w:hint="eastAsia"/>
          <w:b/>
          <w:sz w:val="24"/>
          <w:szCs w:val="24"/>
        </w:rPr>
        <w:t>7</w:t>
      </w:r>
      <w:r w:rsidR="00C1339A">
        <w:rPr>
          <w:rFonts w:ascii="Arial" w:eastAsiaTheme="minorEastAsia" w:hAnsi="Arial" w:cs="Arial" w:hint="eastAsia"/>
          <w:b/>
          <w:sz w:val="24"/>
          <w:szCs w:val="24"/>
        </w:rPr>
        <w:t>3</w:t>
      </w:r>
      <w:r w:rsidR="00097F14">
        <w:rPr>
          <w:rFonts w:ascii="Arial" w:eastAsiaTheme="minorEastAsia" w:hAnsi="Arial" w:cs="Arial" w:hint="eastAsia"/>
          <w:b/>
          <w:sz w:val="24"/>
          <w:szCs w:val="24"/>
        </w:rPr>
        <w:t>78</w:t>
      </w:r>
    </w:p>
    <w:p w:rsidR="00097F14" w:rsidRPr="005A1E2B" w:rsidRDefault="00097F14" w:rsidP="00097F14">
      <w:pPr>
        <w:tabs>
          <w:tab w:val="left" w:pos="8400"/>
        </w:tabs>
        <w:overflowPunct/>
        <w:autoSpaceDE/>
        <w:autoSpaceDN/>
        <w:adjustRightInd/>
        <w:spacing w:before="0" w:afterLines="20" w:after="48"/>
        <w:textAlignment w:val="auto"/>
        <w:rPr>
          <w:rStyle w:val="af9"/>
          <w:rFonts w:ascii="Arial" w:eastAsia="宋体" w:hAnsi="Arial" w:cs="Arial"/>
        </w:rPr>
      </w:pPr>
      <w:r>
        <w:rPr>
          <w:rFonts w:ascii="Arial" w:hAnsi="Arial" w:cs="Arial"/>
          <w:b/>
          <w:sz w:val="24"/>
          <w:szCs w:val="24"/>
        </w:rPr>
        <w:t>Electronic Meeting, November 01-12</w:t>
      </w:r>
      <w:r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bookmarkStart w:id="0" w:name="_GoBack"/>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97F14">
        <w:rPr>
          <w:rFonts w:ascii="Arial" w:hAnsi="Arial" w:cs="Arial" w:hint="eastAsia"/>
          <w:b w:val="0"/>
        </w:rPr>
        <w:t>Further d</w:t>
      </w:r>
      <w:r w:rsidR="00E31268" w:rsidRPr="00E31268">
        <w:rPr>
          <w:rFonts w:ascii="Arial" w:hAnsi="Arial" w:cs="Arial"/>
          <w:b w:val="0"/>
        </w:rPr>
        <w:t>iscussion on NTN gNB class</w:t>
      </w:r>
      <w:r w:rsidR="00097F14">
        <w:rPr>
          <w:rFonts w:ascii="Arial" w:hAnsi="Arial" w:cs="Arial" w:hint="eastAsia"/>
          <w:b w:val="0"/>
        </w:rPr>
        <w:t>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97F14">
        <w:rPr>
          <w:rFonts w:ascii="Arial" w:hAnsi="Arial" w:cs="Arial" w:hint="eastAsia"/>
          <w:b w:val="0"/>
        </w:rPr>
        <w:t>8</w:t>
      </w:r>
      <w:r w:rsidR="00E31268">
        <w:rPr>
          <w:rFonts w:ascii="Arial" w:hAnsi="Arial" w:cs="Arial" w:hint="eastAsia"/>
          <w:b w:val="0"/>
        </w:rPr>
        <w:t>.13.1.2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r w:rsidR="00AE71ED">
        <w:rPr>
          <w:rFonts w:ascii="Arial" w:hAnsi="Arial" w:cs="Arial" w:hint="eastAsia"/>
          <w:b w:val="0"/>
        </w:rPr>
        <w:t xml:space="preserve"> and 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74241" w:rsidRDefault="00F74241" w:rsidP="00F74241">
      <w:pPr>
        <w:rPr>
          <w:lang w:val="en-US"/>
        </w:rPr>
      </w:pPr>
      <w:r>
        <w:rPr>
          <w:lang w:val="en-US"/>
        </w:rPr>
        <w:t>T</w:t>
      </w:r>
      <w:r>
        <w:rPr>
          <w:rFonts w:hint="eastAsia"/>
          <w:lang w:val="en-US"/>
        </w:rPr>
        <w:t xml:space="preserve">here were extensive discussions </w:t>
      </w:r>
      <w:r w:rsidR="00D04129">
        <w:rPr>
          <w:rFonts w:hint="eastAsia"/>
          <w:lang w:val="en-US"/>
        </w:rPr>
        <w:t>on N</w:t>
      </w:r>
      <w:r w:rsidR="00350519">
        <w:rPr>
          <w:rFonts w:hint="eastAsia"/>
          <w:lang w:val="en-US"/>
        </w:rPr>
        <w:t>T</w:t>
      </w:r>
      <w:r w:rsidR="00D04129">
        <w:rPr>
          <w:rFonts w:hint="eastAsia"/>
          <w:lang w:val="en-US"/>
        </w:rPr>
        <w:t>N</w:t>
      </w:r>
      <w:r w:rsidR="00350519">
        <w:rPr>
          <w:rFonts w:hint="eastAsia"/>
          <w:lang w:val="en-US"/>
        </w:rPr>
        <w:t xml:space="preserve"> BS type/class, </w:t>
      </w:r>
      <w:r w:rsidR="00097F14">
        <w:rPr>
          <w:rFonts w:hint="eastAsia"/>
          <w:lang w:val="en-US"/>
        </w:rPr>
        <w:t xml:space="preserve">several </w:t>
      </w:r>
      <w:r w:rsidR="00350519">
        <w:rPr>
          <w:rFonts w:hint="eastAsia"/>
          <w:lang w:val="en-US"/>
        </w:rPr>
        <w:t>WF</w:t>
      </w:r>
      <w:r w:rsidR="00097F14">
        <w:rPr>
          <w:rFonts w:hint="eastAsia"/>
          <w:lang w:val="en-US"/>
        </w:rPr>
        <w:t>s</w:t>
      </w:r>
      <w:r w:rsidR="00350519">
        <w:rPr>
          <w:rFonts w:hint="eastAsia"/>
          <w:lang w:val="en-US"/>
        </w:rPr>
        <w:t xml:space="preserve"> was agreed in</w:t>
      </w:r>
      <w:r>
        <w:rPr>
          <w:rFonts w:hint="eastAsia"/>
          <w:lang w:val="en-US"/>
        </w:rPr>
        <w:t xml:space="preserve"> [1</w:t>
      </w:r>
      <w:r w:rsidR="00097F14">
        <w:rPr>
          <w:rFonts w:hint="eastAsia"/>
          <w:lang w:val="en-US"/>
        </w:rPr>
        <w:t>-3]</w:t>
      </w:r>
      <w:r>
        <w:rPr>
          <w:rFonts w:hint="eastAsia"/>
          <w:lang w:val="en-US"/>
        </w:rPr>
        <w:t xml:space="preserve">. </w:t>
      </w:r>
      <w:r w:rsidR="00AE395F">
        <w:rPr>
          <w:rFonts w:hint="eastAsia"/>
          <w:lang w:val="en-US"/>
        </w:rPr>
        <w:t>T</w:t>
      </w:r>
      <w:r w:rsidR="00D04129">
        <w:rPr>
          <w:rFonts w:hint="eastAsia"/>
          <w:lang w:val="en-US"/>
        </w:rPr>
        <w:t xml:space="preserve">he following open issues related to NTN </w:t>
      </w:r>
      <w:r w:rsidR="00C03B69">
        <w:rPr>
          <w:rFonts w:hint="eastAsia"/>
          <w:lang w:val="en-US"/>
        </w:rPr>
        <w:t xml:space="preserve">BS class </w:t>
      </w:r>
      <w:r w:rsidR="00D04129">
        <w:rPr>
          <w:rFonts w:hint="eastAsia"/>
          <w:lang w:val="en-US"/>
        </w:rPr>
        <w:t>remains to be solved.</w:t>
      </w:r>
    </w:p>
    <w:p w:rsidR="00F74241" w:rsidRDefault="00F74241" w:rsidP="005707E1">
      <w:pPr>
        <w:jc w:val="center"/>
        <w:rPr>
          <w:lang w:val="en-US"/>
        </w:rPr>
      </w:pPr>
      <w:r w:rsidRPr="00F74241">
        <w:rPr>
          <w:noProof/>
          <w:lang w:val="en-US"/>
        </w:rPr>
        <mc:AlternateContent>
          <mc:Choice Requires="wps">
            <w:drawing>
              <wp:inline distT="0" distB="0" distL="0" distR="0" wp14:anchorId="413D92E8" wp14:editId="7239B4B5">
                <wp:extent cx="5664073" cy="1403985"/>
                <wp:effectExtent l="0" t="0" r="13335" b="2159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073" cy="1403985"/>
                        </a:xfrm>
                        <a:prstGeom prst="rect">
                          <a:avLst/>
                        </a:prstGeom>
                        <a:solidFill>
                          <a:srgbClr val="FFFFFF"/>
                        </a:solidFill>
                        <a:ln w="9525">
                          <a:solidFill>
                            <a:srgbClr val="000000"/>
                          </a:solidFill>
                          <a:miter lim="800000"/>
                          <a:headEnd/>
                          <a:tailEnd/>
                        </a:ln>
                      </wps:spPr>
                      <wps:txbx>
                        <w:txbxContent>
                          <w:p w:rsidR="00097F14" w:rsidRPr="00097F14" w:rsidRDefault="00097F14" w:rsidP="00097F14">
                            <w:pPr>
                              <w:spacing w:before="24" w:after="24"/>
                            </w:pPr>
                            <w:r w:rsidRPr="00097F14">
                              <w:rPr>
                                <w:rFonts w:hint="eastAsia"/>
                              </w:rPr>
                              <w:t>Introducing NTN BS classes pending on the fur</w:t>
                            </w:r>
                            <w:r w:rsidRPr="00097F14">
                              <w:t>t</w:t>
                            </w:r>
                            <w:r w:rsidRPr="00097F14">
                              <w:rPr>
                                <w:rFonts w:hint="eastAsia"/>
                              </w:rPr>
                              <w:t xml:space="preserve">her checking whether there </w:t>
                            </w:r>
                            <w:r w:rsidRPr="00097F14">
                              <w:t>is</w:t>
                            </w:r>
                            <w:r w:rsidRPr="00097F14">
                              <w:rPr>
                                <w:rFonts w:hint="eastAsia"/>
                              </w:rPr>
                              <w:t xml:space="preserve"> </w:t>
                            </w:r>
                            <w:r w:rsidRPr="00097F14">
                              <w:t xml:space="preserve">difference </w:t>
                            </w:r>
                            <w:r w:rsidRPr="00097F14">
                              <w:rPr>
                                <w:rFonts w:hint="eastAsia"/>
                              </w:rPr>
                              <w:t xml:space="preserve">among </w:t>
                            </w:r>
                            <w:r w:rsidRPr="00097F14">
                              <w:t xml:space="preserve">different </w:t>
                            </w:r>
                            <w:r w:rsidRPr="00097F14">
                              <w:rPr>
                                <w:rFonts w:hint="eastAsia"/>
                              </w:rPr>
                              <w:t xml:space="preserve">classes </w:t>
                            </w:r>
                            <w:r w:rsidRPr="00097F14">
                              <w:t>from RAN4 RF requirements aspects. It’s not precluded to introduce a generic single BS class in Rel-17 timeframe. At least introduce NTN BS class with wide coverage.</w:t>
                            </w:r>
                            <w:r w:rsidRPr="00097F14">
                              <w:rPr>
                                <w:rFonts w:hint="eastAsia"/>
                              </w:rPr>
                              <w:t xml:space="preserve"> </w:t>
                            </w:r>
                          </w:p>
                          <w:p w:rsidR="00097F14" w:rsidRPr="00097F14" w:rsidRDefault="00097F14" w:rsidP="00097F14">
                            <w:pPr>
                              <w:spacing w:before="24" w:after="24"/>
                            </w:pPr>
                            <w:r w:rsidRPr="00097F14">
                              <w:rPr>
                                <w:szCs w:val="24"/>
                              </w:rPr>
                              <w:t>The candidate criteria</w:t>
                            </w:r>
                            <w:r w:rsidRPr="00097F14">
                              <w:rPr>
                                <w:rFonts w:hint="eastAsia"/>
                              </w:rPr>
                              <w:t xml:space="preserve"> are</w:t>
                            </w:r>
                            <w:r w:rsidRPr="00097F14">
                              <w:rPr>
                                <w:szCs w:val="24"/>
                              </w:rPr>
                              <w:t xml:space="preserve"> as following:</w:t>
                            </w:r>
                          </w:p>
                          <w:p w:rsidR="00097F14" w:rsidRPr="00097F14" w:rsidRDefault="00097F14" w:rsidP="00097F14">
                            <w:pPr>
                              <w:pStyle w:val="afa"/>
                              <w:widowControl/>
                              <w:numPr>
                                <w:ilvl w:val="1"/>
                                <w:numId w:val="39"/>
                              </w:numPr>
                              <w:tabs>
                                <w:tab w:val="left" w:pos="1080"/>
                              </w:tabs>
                              <w:spacing w:before="24" w:after="24" w:line="259" w:lineRule="auto"/>
                              <w:ind w:firstLineChars="0"/>
                              <w:jc w:val="left"/>
                            </w:pPr>
                            <w:r w:rsidRPr="00097F14">
                              <w:t xml:space="preserve">Option 1: </w:t>
                            </w:r>
                            <w:r w:rsidRPr="00097F14">
                              <w:rPr>
                                <w:bCs/>
                              </w:rPr>
                              <w:t>Define NTN BS class based (at least) on the considered satellite’s orbit.</w:t>
                            </w:r>
                          </w:p>
                          <w:p w:rsidR="00097F14" w:rsidRPr="00097F14" w:rsidRDefault="00097F14" w:rsidP="00097F14">
                            <w:pPr>
                              <w:pStyle w:val="afa"/>
                              <w:widowControl/>
                              <w:numPr>
                                <w:ilvl w:val="2"/>
                                <w:numId w:val="39"/>
                              </w:numPr>
                              <w:tabs>
                                <w:tab w:val="left" w:pos="1800"/>
                              </w:tabs>
                              <w:spacing w:before="24" w:after="24" w:line="259" w:lineRule="auto"/>
                              <w:ind w:firstLineChars="0"/>
                              <w:jc w:val="left"/>
                            </w:pPr>
                            <w:r w:rsidRPr="00097F14">
                              <w:rPr>
                                <w:bCs/>
                              </w:rPr>
                              <w:t>Note: Further discuss if, for each of those NTN BS classes, additional sub-classes should be considered.</w:t>
                            </w:r>
                          </w:p>
                          <w:p w:rsidR="00097F14" w:rsidRPr="00097F14" w:rsidRDefault="00097F14" w:rsidP="00097F14">
                            <w:pPr>
                              <w:pStyle w:val="afa"/>
                              <w:widowControl/>
                              <w:numPr>
                                <w:ilvl w:val="1"/>
                                <w:numId w:val="39"/>
                              </w:numPr>
                              <w:tabs>
                                <w:tab w:val="left" w:pos="1080"/>
                              </w:tabs>
                              <w:spacing w:before="24" w:after="24" w:line="259" w:lineRule="auto"/>
                              <w:ind w:firstLineChars="0"/>
                              <w:jc w:val="left"/>
                            </w:pPr>
                            <w:r w:rsidRPr="00097F14">
                              <w:t xml:space="preserve">Option 2: </w:t>
                            </w:r>
                            <w:r w:rsidRPr="00097F14">
                              <w:rPr>
                                <w:rFonts w:eastAsiaTheme="minorEastAsia"/>
                                <w:bCs/>
                              </w:rPr>
                              <w:t>Define NTN gNB classes characterized by requirements derived from different satellite types with certain satellite to ground altitude or altitude range.</w:t>
                            </w:r>
                          </w:p>
                          <w:p w:rsidR="00097F14" w:rsidRPr="00097F14" w:rsidRDefault="00097F14" w:rsidP="00097F14">
                            <w:pPr>
                              <w:pStyle w:val="afa"/>
                              <w:widowControl/>
                              <w:numPr>
                                <w:ilvl w:val="2"/>
                                <w:numId w:val="39"/>
                              </w:numPr>
                              <w:tabs>
                                <w:tab w:val="left" w:pos="1800"/>
                              </w:tabs>
                              <w:spacing w:before="24" w:after="24" w:line="259" w:lineRule="auto"/>
                              <w:ind w:firstLineChars="0"/>
                              <w:jc w:val="left"/>
                            </w:pPr>
                            <w:r w:rsidRPr="00097F14">
                              <w:rPr>
                                <w:bCs/>
                              </w:rPr>
                              <w:t>Note: NTN gNB could be classified by different altitudes or altitude ranges to differentiate RF requirements.</w:t>
                            </w:r>
                          </w:p>
                          <w:p w:rsidR="00B73C54" w:rsidRPr="00FB3AFE" w:rsidRDefault="00097F14" w:rsidP="00097F14">
                            <w:pPr>
                              <w:pStyle w:val="afa"/>
                              <w:snapToGrid w:val="0"/>
                              <w:spacing w:before="0" w:line="240" w:lineRule="auto"/>
                              <w:ind w:left="420" w:firstLineChars="0" w:firstLine="0"/>
                              <w:rPr>
                                <w:bCs/>
                                <w:szCs w:val="20"/>
                                <w:lang w:val="en-US"/>
                              </w:rPr>
                            </w:pPr>
                            <w:r w:rsidRPr="00097F14">
                              <w:rPr>
                                <w:bCs/>
                              </w:rPr>
                              <w:t>Combined option 1 and option2 not excluded</w:t>
                            </w:r>
                            <w:r w:rsidR="00B73C54" w:rsidRPr="00FB3AFE">
                              <w:rPr>
                                <w:bCs/>
                                <w:szCs w:val="20"/>
                                <w:lang w:val="en-US"/>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">
                <v:textbox style="mso-fit-shape-to-text:t">
                  <w:txbxContent>
                    <w:p w:rsidR="00097F14" w:rsidRPr="00097F14" w:rsidRDefault="00097F14" w:rsidP="00097F14">
                      <w:pPr>
                        <w:spacing w:before="24" w:after="24"/>
                        <w:rPr>
                          <w:rFonts w:hint="eastAsia"/>
                        </w:rPr>
                      </w:pPr>
                      <w:r w:rsidRPr="00097F14">
                        <w:rPr>
                          <w:rFonts w:hint="eastAsia"/>
                        </w:rPr>
                        <w:t>Introducing NTN BS classes pending on the fur</w:t>
                      </w:r>
                      <w:r w:rsidRPr="00097F14">
                        <w:t>t</w:t>
                      </w:r>
                      <w:r w:rsidRPr="00097F14">
                        <w:rPr>
                          <w:rFonts w:hint="eastAsia"/>
                        </w:rPr>
                        <w:t xml:space="preserve">her checking whether there </w:t>
                      </w:r>
                      <w:r w:rsidRPr="00097F14">
                        <w:t>is</w:t>
                      </w:r>
                      <w:r w:rsidRPr="00097F14">
                        <w:rPr>
                          <w:rFonts w:hint="eastAsia"/>
                        </w:rPr>
                        <w:t xml:space="preserve"> </w:t>
                      </w:r>
                      <w:r w:rsidRPr="00097F14">
                        <w:t xml:space="preserve">difference </w:t>
                      </w:r>
                      <w:r w:rsidRPr="00097F14">
                        <w:rPr>
                          <w:rFonts w:hint="eastAsia"/>
                        </w:rPr>
                        <w:t xml:space="preserve">among </w:t>
                      </w:r>
                      <w:r w:rsidRPr="00097F14">
                        <w:t xml:space="preserve">different </w:t>
                      </w:r>
                      <w:r w:rsidRPr="00097F14">
                        <w:rPr>
                          <w:rFonts w:hint="eastAsia"/>
                        </w:rPr>
                        <w:t xml:space="preserve">classes </w:t>
                      </w:r>
                      <w:r w:rsidRPr="00097F14">
                        <w:t>from RAN4 RF requirements aspects. It’s not precluded to introduce a generic single BS class in Rel-17 timeframe. At least introduce NTN BS class with wide coverage.</w:t>
                      </w:r>
                      <w:r w:rsidRPr="00097F14">
                        <w:rPr>
                          <w:rFonts w:hint="eastAsia"/>
                        </w:rPr>
                        <w:t xml:space="preserve"> </w:t>
                      </w:r>
                    </w:p>
                    <w:p w:rsidR="00097F14" w:rsidRPr="00097F14" w:rsidRDefault="00097F14" w:rsidP="00097F14">
                      <w:pPr>
                        <w:spacing w:before="24" w:after="24"/>
                      </w:pPr>
                      <w:r w:rsidRPr="00097F14">
                        <w:rPr>
                          <w:szCs w:val="24"/>
                        </w:rPr>
                        <w:t>The candidate criteria</w:t>
                      </w:r>
                      <w:r w:rsidRPr="00097F14">
                        <w:rPr>
                          <w:rFonts w:hint="eastAsia"/>
                        </w:rPr>
                        <w:t xml:space="preserve"> are</w:t>
                      </w:r>
                      <w:r w:rsidRPr="00097F14">
                        <w:rPr>
                          <w:szCs w:val="24"/>
                        </w:rPr>
                        <w:t xml:space="preserve"> as following:</w:t>
                      </w:r>
                    </w:p>
                    <w:p w:rsidR="00097F14" w:rsidRPr="00097F14" w:rsidRDefault="00097F14" w:rsidP="00097F14">
                      <w:pPr>
                        <w:pStyle w:val="afa"/>
                        <w:widowControl/>
                        <w:numPr>
                          <w:ilvl w:val="1"/>
                          <w:numId w:val="39"/>
                        </w:numPr>
                        <w:tabs>
                          <w:tab w:val="left" w:pos="1080"/>
                        </w:tabs>
                        <w:spacing w:before="24" w:after="24" w:line="259" w:lineRule="auto"/>
                        <w:ind w:firstLineChars="0"/>
                        <w:jc w:val="left"/>
                      </w:pPr>
                      <w:r w:rsidRPr="00097F14">
                        <w:t xml:space="preserve">Option 1: </w:t>
                      </w:r>
                      <w:r w:rsidRPr="00097F14">
                        <w:rPr>
                          <w:bCs/>
                        </w:rPr>
                        <w:t>Define NTN BS class based (at least) on the considered satellite’s orbit.</w:t>
                      </w:r>
                    </w:p>
                    <w:p w:rsidR="00097F14" w:rsidRPr="00097F14" w:rsidRDefault="00097F14" w:rsidP="00097F14">
                      <w:pPr>
                        <w:pStyle w:val="afa"/>
                        <w:widowControl/>
                        <w:numPr>
                          <w:ilvl w:val="2"/>
                          <w:numId w:val="39"/>
                        </w:numPr>
                        <w:tabs>
                          <w:tab w:val="left" w:pos="1800"/>
                        </w:tabs>
                        <w:spacing w:before="24" w:after="24" w:line="259" w:lineRule="auto"/>
                        <w:ind w:firstLineChars="0"/>
                        <w:jc w:val="left"/>
                      </w:pPr>
                      <w:r w:rsidRPr="00097F14">
                        <w:rPr>
                          <w:bCs/>
                        </w:rPr>
                        <w:t>Note: Further discuss if, for each of those NTN BS classes, additional sub-classes should be considered.</w:t>
                      </w:r>
                    </w:p>
                    <w:p w:rsidR="00097F14" w:rsidRPr="00097F14" w:rsidRDefault="00097F14" w:rsidP="00097F14">
                      <w:pPr>
                        <w:pStyle w:val="afa"/>
                        <w:widowControl/>
                        <w:numPr>
                          <w:ilvl w:val="1"/>
                          <w:numId w:val="39"/>
                        </w:numPr>
                        <w:tabs>
                          <w:tab w:val="left" w:pos="1080"/>
                        </w:tabs>
                        <w:spacing w:before="24" w:after="24" w:line="259" w:lineRule="auto"/>
                        <w:ind w:firstLineChars="0"/>
                        <w:jc w:val="left"/>
                      </w:pPr>
                      <w:r w:rsidRPr="00097F14">
                        <w:t xml:space="preserve">Option 2: </w:t>
                      </w:r>
                      <w:r w:rsidRPr="00097F14">
                        <w:rPr>
                          <w:rFonts w:eastAsiaTheme="minorEastAsia"/>
                          <w:bCs/>
                        </w:rPr>
                        <w:t>Define NTN gNB classes characterized by requirements derived from different satellite types with certain satellite to ground altitude or altitude range.</w:t>
                      </w:r>
                    </w:p>
                    <w:p w:rsidR="00097F14" w:rsidRPr="00097F14" w:rsidRDefault="00097F14" w:rsidP="00097F14">
                      <w:pPr>
                        <w:pStyle w:val="afa"/>
                        <w:widowControl/>
                        <w:numPr>
                          <w:ilvl w:val="2"/>
                          <w:numId w:val="39"/>
                        </w:numPr>
                        <w:tabs>
                          <w:tab w:val="left" w:pos="1800"/>
                        </w:tabs>
                        <w:spacing w:before="24" w:after="24" w:line="259" w:lineRule="auto"/>
                        <w:ind w:firstLineChars="0"/>
                        <w:jc w:val="left"/>
                      </w:pPr>
                      <w:r w:rsidRPr="00097F14">
                        <w:rPr>
                          <w:bCs/>
                        </w:rPr>
                        <w:t>Note: NTN gNB could be classified by different altitudes or altitude ranges to differentiate RF requirements.</w:t>
                      </w:r>
                    </w:p>
                    <w:p w:rsidR="00B73C54" w:rsidRPr="00FB3AFE" w:rsidRDefault="00097F14" w:rsidP="00097F14">
                      <w:pPr>
                        <w:pStyle w:val="afa"/>
                        <w:snapToGrid w:val="0"/>
                        <w:spacing w:before="0" w:line="240" w:lineRule="auto"/>
                        <w:ind w:left="420" w:firstLineChars="0" w:firstLine="0"/>
                        <w:rPr>
                          <w:bCs/>
                          <w:szCs w:val="20"/>
                          <w:lang w:val="en-US"/>
                        </w:rPr>
                      </w:pPr>
                      <w:r w:rsidRPr="00097F14">
                        <w:rPr>
                          <w:bCs/>
                        </w:rPr>
                        <w:t>Combined option 1 and option2 not excluded</w:t>
                      </w:r>
                      <w:r w:rsidR="00B73C54" w:rsidRPr="00FB3AFE">
                        <w:rPr>
                          <w:bCs/>
                          <w:szCs w:val="20"/>
                          <w:lang w:val="en-US"/>
                        </w:rPr>
                        <w:t xml:space="preserve"> </w:t>
                      </w:r>
                    </w:p>
                  </w:txbxContent>
                </v:textbox>
                <w10:anchorlock/>
              </v:shape>
            </w:pict>
          </mc:Fallback>
        </mc:AlternateContent>
      </w:r>
    </w:p>
    <w:p w:rsidR="00F166D9" w:rsidRPr="007B631E" w:rsidRDefault="00F74241" w:rsidP="00F74241">
      <w:pPr>
        <w:rPr>
          <w:sz w:val="20"/>
        </w:rPr>
      </w:pPr>
      <w:r w:rsidRPr="00F74241">
        <w:rPr>
          <w:rFonts w:hint="eastAsia"/>
          <w:lang w:val="en-US"/>
        </w:rPr>
        <w:t xml:space="preserve">This paper will </w:t>
      </w:r>
      <w:r w:rsidR="001B473C">
        <w:rPr>
          <w:rFonts w:hint="eastAsia"/>
          <w:lang w:val="en-US"/>
        </w:rPr>
        <w:t>present our understanding</w:t>
      </w:r>
      <w:r w:rsidRPr="00F74241">
        <w:rPr>
          <w:rFonts w:hint="eastAsia"/>
          <w:lang w:val="en-US"/>
        </w:rPr>
        <w:t xml:space="preserve"> on </w:t>
      </w:r>
      <w:r w:rsidR="00097F14">
        <w:rPr>
          <w:rFonts w:hint="eastAsia"/>
          <w:lang w:val="en-US"/>
        </w:rPr>
        <w:t>this open issue</w:t>
      </w:r>
      <w:r w:rsidRPr="00F74241">
        <w:rPr>
          <w:rFonts w:hint="eastAsia"/>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F6BC2" w:rsidRDefault="005F6BC2" w:rsidP="005F6BC2">
      <w:pPr>
        <w:spacing w:before="0" w:after="120"/>
        <w:jc w:val="left"/>
        <w:rPr>
          <w:b/>
          <w:sz w:val="24"/>
          <w:szCs w:val="24"/>
        </w:rPr>
      </w:pPr>
      <w:r w:rsidRPr="00A53F6B">
        <w:rPr>
          <w:rFonts w:hint="eastAsia"/>
          <w:b/>
          <w:sz w:val="24"/>
          <w:szCs w:val="24"/>
        </w:rPr>
        <w:t>2.</w:t>
      </w:r>
      <w:r w:rsidR="00E86D8F">
        <w:rPr>
          <w:rFonts w:hint="eastAsia"/>
          <w:b/>
          <w:sz w:val="24"/>
          <w:szCs w:val="24"/>
        </w:rPr>
        <w:t>2</w:t>
      </w:r>
      <w:r w:rsidRPr="00A53F6B">
        <w:rPr>
          <w:rFonts w:hint="eastAsia"/>
          <w:b/>
          <w:sz w:val="24"/>
          <w:szCs w:val="24"/>
        </w:rPr>
        <w:t xml:space="preserve"> </w:t>
      </w:r>
      <w:r>
        <w:rPr>
          <w:rFonts w:hint="eastAsia"/>
          <w:b/>
          <w:sz w:val="24"/>
          <w:szCs w:val="24"/>
        </w:rPr>
        <w:t>NTN BS class</w:t>
      </w:r>
    </w:p>
    <w:p w:rsidR="005F6BC2" w:rsidRPr="00AC6D47" w:rsidRDefault="00AC6D47" w:rsidP="00FE7434">
      <w:pPr>
        <w:spacing w:before="0" w:after="120"/>
        <w:jc w:val="left"/>
        <w:rPr>
          <w:szCs w:val="20"/>
          <w:lang w:val="en-US"/>
        </w:rPr>
      </w:pPr>
      <w:r w:rsidRPr="00AC6D47">
        <w:rPr>
          <w:szCs w:val="20"/>
          <w:lang w:val="en-US"/>
        </w:rPr>
        <w:t>I</w:t>
      </w:r>
      <w:r w:rsidRPr="00AC6D47">
        <w:rPr>
          <w:rFonts w:hint="eastAsia"/>
          <w:szCs w:val="20"/>
          <w:lang w:val="en-US"/>
        </w:rPr>
        <w:t xml:space="preserve">n TN network, the concept of </w:t>
      </w:r>
      <w:r w:rsidRPr="00AC6D47">
        <w:rPr>
          <w:szCs w:val="20"/>
          <w:lang w:val="en-US"/>
        </w:rPr>
        <w:t>“</w:t>
      </w:r>
      <w:r w:rsidRPr="00AC6D47">
        <w:rPr>
          <w:rFonts w:hint="eastAsia"/>
          <w:szCs w:val="20"/>
          <w:lang w:val="en-US"/>
        </w:rPr>
        <w:t>BS class</w:t>
      </w:r>
      <w:r w:rsidRPr="00AC6D47">
        <w:rPr>
          <w:szCs w:val="20"/>
          <w:lang w:val="en-US"/>
        </w:rPr>
        <w:t>”</w:t>
      </w:r>
      <w:r w:rsidRPr="00AC6D47">
        <w:rPr>
          <w:rFonts w:hint="eastAsia"/>
          <w:szCs w:val="20"/>
          <w:lang w:val="en-US"/>
        </w:rPr>
        <w:t xml:space="preserve"> is introduced to different</w:t>
      </w:r>
      <w:r>
        <w:rPr>
          <w:rFonts w:hint="eastAsia"/>
          <w:szCs w:val="20"/>
          <w:lang w:val="en-US"/>
        </w:rPr>
        <w:t>iate Base Stations deployed in different</w:t>
      </w:r>
      <w:r w:rsidRPr="00AC6D47">
        <w:rPr>
          <w:rFonts w:hint="eastAsia"/>
          <w:szCs w:val="20"/>
          <w:lang w:val="en-US"/>
        </w:rPr>
        <w:t xml:space="preserve"> scenarios. </w:t>
      </w:r>
      <w:r>
        <w:rPr>
          <w:szCs w:val="20"/>
          <w:lang w:val="en-US"/>
        </w:rPr>
        <w:t>U</w:t>
      </w:r>
      <w:r>
        <w:rPr>
          <w:rFonts w:hint="eastAsia"/>
          <w:szCs w:val="20"/>
          <w:lang w:val="en-US"/>
        </w:rPr>
        <w:t xml:space="preserve">sually different BS classes are </w:t>
      </w:r>
      <w:r w:rsidR="00670009">
        <w:rPr>
          <w:rFonts w:hint="eastAsia"/>
          <w:szCs w:val="20"/>
          <w:lang w:val="en-US"/>
        </w:rPr>
        <w:t>characterized by</w:t>
      </w:r>
      <w:r w:rsidRPr="00AC6D47">
        <w:rPr>
          <w:rFonts w:hint="eastAsia"/>
          <w:szCs w:val="20"/>
          <w:lang w:val="en-US"/>
        </w:rPr>
        <w:t xml:space="preserve"> </w:t>
      </w:r>
      <w:r>
        <w:rPr>
          <w:rFonts w:hint="eastAsia"/>
          <w:szCs w:val="20"/>
          <w:lang w:val="en-US"/>
        </w:rPr>
        <w:t>different</w:t>
      </w:r>
      <w:r w:rsidR="00670009">
        <w:rPr>
          <w:rFonts w:hint="eastAsia"/>
          <w:szCs w:val="20"/>
          <w:lang w:val="en-US"/>
        </w:rPr>
        <w:t xml:space="preserve"> RF</w:t>
      </w:r>
      <w:r>
        <w:rPr>
          <w:rFonts w:hint="eastAsia"/>
          <w:szCs w:val="20"/>
          <w:lang w:val="en-US"/>
        </w:rPr>
        <w:t xml:space="preserve"> requirements, e.g. maximum output power, unwanted emissions, REFSENS and related Rx requirements etc</w:t>
      </w:r>
      <w:r w:rsidR="00670009">
        <w:rPr>
          <w:rFonts w:hint="eastAsia"/>
          <w:szCs w:val="20"/>
          <w:lang w:val="en-US"/>
        </w:rPr>
        <w:t>.</w:t>
      </w:r>
      <w:r>
        <w:rPr>
          <w:szCs w:val="20"/>
          <w:lang w:val="en-US"/>
        </w:rPr>
        <w:t>…</w:t>
      </w:r>
      <w:r>
        <w:rPr>
          <w:rFonts w:hint="eastAsia"/>
          <w:szCs w:val="20"/>
          <w:lang w:val="en-US"/>
        </w:rPr>
        <w:t xml:space="preserve"> </w:t>
      </w:r>
      <w:r w:rsidR="00692204">
        <w:rPr>
          <w:rFonts w:hint="eastAsia"/>
          <w:szCs w:val="20"/>
          <w:lang w:val="en-US"/>
        </w:rPr>
        <w:t xml:space="preserve">The main </w:t>
      </w:r>
      <w:r w:rsidR="00692204">
        <w:rPr>
          <w:szCs w:val="20"/>
          <w:lang w:val="en-US"/>
        </w:rPr>
        <w:t>requirement</w:t>
      </w:r>
      <w:r w:rsidR="00692204">
        <w:rPr>
          <w:rFonts w:hint="eastAsia"/>
          <w:szCs w:val="20"/>
          <w:lang w:val="en-US"/>
        </w:rPr>
        <w:t xml:space="preserve"> difference </w:t>
      </w:r>
      <w:r w:rsidR="00692204">
        <w:rPr>
          <w:szCs w:val="20"/>
          <w:lang w:val="en-US"/>
        </w:rPr>
        <w:t>between</w:t>
      </w:r>
      <w:r w:rsidR="00692204">
        <w:rPr>
          <w:rFonts w:hint="eastAsia"/>
          <w:szCs w:val="20"/>
          <w:lang w:val="en-US"/>
        </w:rPr>
        <w:t xml:space="preserve"> different BS classes is </w:t>
      </w:r>
      <w:r w:rsidR="00670009">
        <w:rPr>
          <w:rFonts w:hint="eastAsia"/>
          <w:szCs w:val="20"/>
          <w:lang w:val="en-US"/>
        </w:rPr>
        <w:t>derived by simulations based on</w:t>
      </w:r>
      <w:r w:rsidR="00692204">
        <w:rPr>
          <w:rFonts w:hint="eastAsia"/>
          <w:szCs w:val="20"/>
          <w:lang w:val="en-US"/>
        </w:rPr>
        <w:t xml:space="preserve"> different parameter setting and network topology. </w:t>
      </w:r>
      <w:r w:rsidR="00692204">
        <w:rPr>
          <w:szCs w:val="20"/>
          <w:lang w:val="en-US"/>
        </w:rPr>
        <w:t>T</w:t>
      </w:r>
      <w:r w:rsidR="00692204">
        <w:rPr>
          <w:rFonts w:hint="eastAsia"/>
          <w:szCs w:val="20"/>
          <w:lang w:val="en-US"/>
        </w:rPr>
        <w:t xml:space="preserve">he parameter setting and </w:t>
      </w:r>
      <w:r w:rsidR="00692204">
        <w:rPr>
          <w:szCs w:val="20"/>
          <w:lang w:val="en-US"/>
        </w:rPr>
        <w:t>topology</w:t>
      </w:r>
      <w:r w:rsidR="00692204">
        <w:rPr>
          <w:rFonts w:hint="eastAsia"/>
          <w:szCs w:val="20"/>
          <w:lang w:val="en-US"/>
        </w:rPr>
        <w:t xml:space="preserve"> is usually typical for </w:t>
      </w:r>
      <w:r w:rsidR="007A71B7">
        <w:rPr>
          <w:rFonts w:hint="eastAsia"/>
          <w:szCs w:val="20"/>
          <w:lang w:val="en-US"/>
        </w:rPr>
        <w:t>a real deployment type</w:t>
      </w:r>
      <w:r w:rsidR="00692204">
        <w:rPr>
          <w:rFonts w:hint="eastAsia"/>
          <w:szCs w:val="20"/>
          <w:lang w:val="en-US"/>
        </w:rPr>
        <w:t>.</w:t>
      </w:r>
    </w:p>
    <w:p w:rsidR="005A2A8D" w:rsidRDefault="00AC6D47" w:rsidP="00B73C54">
      <w:pPr>
        <w:spacing w:before="0" w:after="120"/>
        <w:jc w:val="left"/>
        <w:rPr>
          <w:szCs w:val="20"/>
          <w:lang w:val="en-US"/>
        </w:rPr>
      </w:pPr>
      <w:r w:rsidRPr="00692204">
        <w:rPr>
          <w:szCs w:val="20"/>
          <w:lang w:val="en-US"/>
        </w:rPr>
        <w:t>F</w:t>
      </w:r>
      <w:r w:rsidRPr="00692204">
        <w:rPr>
          <w:rFonts w:hint="eastAsia"/>
          <w:szCs w:val="20"/>
          <w:lang w:val="en-US"/>
        </w:rPr>
        <w:t xml:space="preserve">or NTN, we think it is also necessary to adopt such </w:t>
      </w:r>
      <w:r w:rsidR="00692204">
        <w:rPr>
          <w:rFonts w:hint="eastAsia"/>
          <w:szCs w:val="20"/>
          <w:lang w:val="en-US"/>
        </w:rPr>
        <w:t>an approach</w:t>
      </w:r>
      <w:r w:rsidR="001E74F8">
        <w:rPr>
          <w:rFonts w:hint="eastAsia"/>
          <w:szCs w:val="20"/>
          <w:lang w:val="en-US"/>
        </w:rPr>
        <w:t xml:space="preserve"> for RF requirement derivation</w:t>
      </w:r>
      <w:r w:rsidRPr="00692204">
        <w:rPr>
          <w:rFonts w:hint="eastAsia"/>
          <w:szCs w:val="20"/>
          <w:lang w:val="en-US"/>
        </w:rPr>
        <w:t xml:space="preserve">. </w:t>
      </w:r>
      <w:r w:rsidR="007A71B7">
        <w:rPr>
          <w:szCs w:val="20"/>
          <w:lang w:val="en-US"/>
        </w:rPr>
        <w:t>I</w:t>
      </w:r>
      <w:r w:rsidR="007A71B7">
        <w:rPr>
          <w:rFonts w:hint="eastAsia"/>
          <w:szCs w:val="20"/>
          <w:lang w:val="en-US"/>
        </w:rPr>
        <w:t>n past RAN4 meetings, we proposed to diff</w:t>
      </w:r>
      <w:r w:rsidR="00C97951">
        <w:rPr>
          <w:rFonts w:hint="eastAsia"/>
          <w:szCs w:val="20"/>
          <w:lang w:val="en-US"/>
        </w:rPr>
        <w:t>erentiate the NTN BS by LEO, GEO</w:t>
      </w:r>
      <w:r w:rsidR="00C97951">
        <w:rPr>
          <w:szCs w:val="20"/>
          <w:lang w:val="en-US"/>
        </w:rPr>
        <w:t>…</w:t>
      </w:r>
      <w:r w:rsidR="00C97951">
        <w:rPr>
          <w:rFonts w:hint="eastAsia"/>
          <w:szCs w:val="20"/>
          <w:lang w:val="en-US"/>
        </w:rPr>
        <w:t xml:space="preserve"> and their typical altitude representing </w:t>
      </w:r>
      <w:r w:rsidR="00C97951">
        <w:rPr>
          <w:szCs w:val="20"/>
          <w:lang w:val="en-US"/>
        </w:rPr>
        <w:t>the</w:t>
      </w:r>
      <w:r w:rsidR="00C97951">
        <w:rPr>
          <w:rFonts w:hint="eastAsia"/>
          <w:szCs w:val="20"/>
          <w:lang w:val="en-US"/>
        </w:rPr>
        <w:t xml:space="preserve"> worst case. </w:t>
      </w:r>
      <w:r w:rsidR="007A71B7">
        <w:rPr>
          <w:szCs w:val="20"/>
          <w:lang w:val="en-US"/>
        </w:rPr>
        <w:t>O</w:t>
      </w:r>
      <w:r w:rsidR="007A71B7">
        <w:rPr>
          <w:rFonts w:hint="eastAsia"/>
          <w:szCs w:val="20"/>
          <w:lang w:val="en-US"/>
        </w:rPr>
        <w:t xml:space="preserve">ur understanding is that </w:t>
      </w:r>
      <w:r w:rsidR="00C97951">
        <w:rPr>
          <w:rFonts w:hint="eastAsia"/>
          <w:szCs w:val="20"/>
          <w:lang w:val="en-US"/>
        </w:rPr>
        <w:t>different NTN BSs</w:t>
      </w:r>
      <w:r w:rsidR="007A71B7">
        <w:rPr>
          <w:rFonts w:hint="eastAsia"/>
          <w:szCs w:val="20"/>
          <w:lang w:val="en-US"/>
        </w:rPr>
        <w:t xml:space="preserve"> will differ a lot in outp</w:t>
      </w:r>
      <w:r w:rsidR="00C97951">
        <w:rPr>
          <w:rFonts w:hint="eastAsia"/>
          <w:szCs w:val="20"/>
          <w:lang w:val="en-US"/>
        </w:rPr>
        <w:t xml:space="preserve">ut power </w:t>
      </w:r>
      <w:r w:rsidR="005A2A8D">
        <w:rPr>
          <w:rFonts w:hint="eastAsia"/>
          <w:szCs w:val="20"/>
          <w:lang w:val="en-US"/>
        </w:rPr>
        <w:t>due to different operating altitude.</w:t>
      </w:r>
      <w:r w:rsidR="001E74F8">
        <w:rPr>
          <w:rFonts w:hint="eastAsia"/>
          <w:szCs w:val="20"/>
          <w:lang w:val="en-US"/>
        </w:rPr>
        <w:t xml:space="preserve"> </w:t>
      </w:r>
      <w:r w:rsidR="001E74F8">
        <w:rPr>
          <w:szCs w:val="20"/>
          <w:lang w:val="en-US"/>
        </w:rPr>
        <w:t>F</w:t>
      </w:r>
      <w:r w:rsidR="001E74F8">
        <w:rPr>
          <w:rFonts w:hint="eastAsia"/>
          <w:szCs w:val="20"/>
          <w:lang w:val="en-US"/>
        </w:rPr>
        <w:t>igure 1 illustrates the CDF of DL coupling loss</w:t>
      </w:r>
      <w:r w:rsidR="005A2A8D">
        <w:rPr>
          <w:rFonts w:hint="eastAsia"/>
          <w:szCs w:val="20"/>
          <w:lang w:val="en-US"/>
        </w:rPr>
        <w:t xml:space="preserve"> </w:t>
      </w:r>
      <w:r w:rsidR="001E74F8">
        <w:rPr>
          <w:rFonts w:hint="eastAsia"/>
          <w:szCs w:val="20"/>
          <w:lang w:val="en-US"/>
        </w:rPr>
        <w:t xml:space="preserve">for different satellites type and the corresponding altitude. </w:t>
      </w:r>
      <w:r w:rsidR="001E74F8">
        <w:rPr>
          <w:szCs w:val="20"/>
          <w:lang w:val="en-US"/>
        </w:rPr>
        <w:t>I</w:t>
      </w:r>
      <w:r w:rsidR="001E74F8">
        <w:rPr>
          <w:rFonts w:hint="eastAsia"/>
          <w:szCs w:val="20"/>
          <w:lang w:val="en-US"/>
        </w:rPr>
        <w:t>t is obvious that the needed power for provide coverage for different type of satellite scenario will be very different.</w:t>
      </w:r>
    </w:p>
    <w:p w:rsidR="00BD0676" w:rsidRDefault="00BD0676" w:rsidP="00BD0676">
      <w:pPr>
        <w:spacing w:before="0" w:after="120"/>
        <w:jc w:val="left"/>
        <w:rPr>
          <w:szCs w:val="20"/>
          <w:lang w:val="en-US"/>
        </w:rPr>
      </w:pPr>
      <w:r>
        <w:rPr>
          <w:szCs w:val="20"/>
          <w:lang w:val="en-US"/>
        </w:rPr>
        <w:t>R</w:t>
      </w:r>
      <w:r>
        <w:rPr>
          <w:rFonts w:hint="eastAsia"/>
          <w:szCs w:val="20"/>
          <w:lang w:val="en-US"/>
        </w:rPr>
        <w:t xml:space="preserve">egarding </w:t>
      </w:r>
      <w:r>
        <w:rPr>
          <w:szCs w:val="20"/>
          <w:lang w:val="en-US"/>
        </w:rPr>
        <w:t>optio</w:t>
      </w:r>
      <w:r>
        <w:rPr>
          <w:rFonts w:hint="eastAsia"/>
          <w:szCs w:val="20"/>
          <w:lang w:val="en-US"/>
        </w:rPr>
        <w:t xml:space="preserve">n 1 it is a little confusing what </w:t>
      </w:r>
      <w:r>
        <w:rPr>
          <w:szCs w:val="20"/>
          <w:lang w:val="en-US"/>
        </w:rPr>
        <w:t>the definition of orbit</w:t>
      </w:r>
      <w:r>
        <w:rPr>
          <w:rFonts w:hint="eastAsia"/>
          <w:szCs w:val="20"/>
          <w:lang w:val="en-US"/>
        </w:rPr>
        <w:t xml:space="preserve">. </w:t>
      </w:r>
      <w:r>
        <w:rPr>
          <w:szCs w:val="20"/>
          <w:lang w:val="en-US"/>
        </w:rPr>
        <w:t>A</w:t>
      </w:r>
      <w:r>
        <w:rPr>
          <w:rFonts w:hint="eastAsia"/>
          <w:szCs w:val="20"/>
          <w:lang w:val="en-US"/>
        </w:rPr>
        <w:t xml:space="preserve"> constellation usually consists of many orbits. But it does not mean we need to define </w:t>
      </w:r>
      <w:r>
        <w:rPr>
          <w:szCs w:val="20"/>
          <w:lang w:val="en-US"/>
        </w:rPr>
        <w:t>requirement</w:t>
      </w:r>
      <w:r>
        <w:rPr>
          <w:rFonts w:hint="eastAsia"/>
          <w:szCs w:val="20"/>
          <w:lang w:val="en-US"/>
        </w:rPr>
        <w:t xml:space="preserve"> for each orbit. </w:t>
      </w:r>
      <w:r>
        <w:rPr>
          <w:szCs w:val="20"/>
          <w:lang w:val="en-US"/>
        </w:rPr>
        <w:t>T</w:t>
      </w:r>
      <w:r>
        <w:rPr>
          <w:rFonts w:hint="eastAsia"/>
          <w:szCs w:val="20"/>
          <w:lang w:val="en-US"/>
        </w:rPr>
        <w:t xml:space="preserve">he </w:t>
      </w:r>
      <w:r>
        <w:rPr>
          <w:szCs w:val="20"/>
          <w:lang w:val="en-US"/>
        </w:rPr>
        <w:t>concept</w:t>
      </w:r>
      <w:r>
        <w:rPr>
          <w:rFonts w:hint="eastAsia"/>
          <w:szCs w:val="20"/>
          <w:lang w:val="en-US"/>
        </w:rPr>
        <w:t xml:space="preserve"> of constellation is similar as that of topology in TN system. </w:t>
      </w:r>
      <w:r>
        <w:rPr>
          <w:szCs w:val="20"/>
          <w:lang w:val="en-US"/>
        </w:rPr>
        <w:t>A</w:t>
      </w:r>
      <w:r>
        <w:rPr>
          <w:rFonts w:hint="eastAsia"/>
          <w:szCs w:val="20"/>
          <w:lang w:val="en-US"/>
        </w:rPr>
        <w:t xml:space="preserve"> single topology determines a unique BS class. </w:t>
      </w:r>
      <w:r>
        <w:rPr>
          <w:szCs w:val="20"/>
          <w:lang w:val="en-US"/>
        </w:rPr>
        <w:t>S</w:t>
      </w:r>
      <w:r>
        <w:rPr>
          <w:rFonts w:hint="eastAsia"/>
          <w:szCs w:val="20"/>
          <w:lang w:val="en-US"/>
        </w:rPr>
        <w:t xml:space="preserve">o for NTN, we just need to define a BS class for a type of constellation which is </w:t>
      </w:r>
      <w:r>
        <w:rPr>
          <w:szCs w:val="20"/>
          <w:lang w:val="en-US"/>
        </w:rPr>
        <w:t>typically</w:t>
      </w:r>
      <w:r>
        <w:rPr>
          <w:rFonts w:hint="eastAsia"/>
          <w:szCs w:val="20"/>
          <w:lang w:val="en-US"/>
        </w:rPr>
        <w:t xml:space="preserve"> related to satellite type and corresponding altitude.</w:t>
      </w:r>
    </w:p>
    <w:p w:rsidR="00BD0676" w:rsidRPr="00BD0676" w:rsidRDefault="00BD0676" w:rsidP="00B73C54">
      <w:pPr>
        <w:spacing w:before="0" w:after="120"/>
        <w:jc w:val="left"/>
        <w:rPr>
          <w:szCs w:val="20"/>
          <w:lang w:val="en-US"/>
        </w:rPr>
      </w:pPr>
    </w:p>
    <w:p w:rsidR="005A2A8D" w:rsidRDefault="004C107F" w:rsidP="004C107F">
      <w:pPr>
        <w:spacing w:before="0" w:after="120"/>
        <w:jc w:val="center"/>
        <w:rPr>
          <w:szCs w:val="20"/>
          <w:lang w:val="en-US"/>
        </w:rPr>
      </w:pPr>
      <w:r>
        <w:rPr>
          <w:noProof/>
          <w:szCs w:val="20"/>
          <w:lang w:val="en-US"/>
        </w:rPr>
        <w:lastRenderedPageBreak/>
        <w:drawing>
          <wp:inline distT="0" distB="0" distL="0" distR="0" wp14:anchorId="6FF1E75A">
            <wp:extent cx="4185938" cy="2475275"/>
            <wp:effectExtent l="0" t="0" r="508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0423" cy="2477927"/>
                    </a:xfrm>
                    <a:prstGeom prst="rect">
                      <a:avLst/>
                    </a:prstGeom>
                    <a:noFill/>
                  </pic:spPr>
                </pic:pic>
              </a:graphicData>
            </a:graphic>
          </wp:inline>
        </w:drawing>
      </w:r>
    </w:p>
    <w:p w:rsidR="006A5CCF" w:rsidRDefault="004C107F" w:rsidP="004C107F">
      <w:pPr>
        <w:spacing w:before="0" w:after="120"/>
        <w:jc w:val="center"/>
        <w:rPr>
          <w:szCs w:val="20"/>
          <w:lang w:val="en-US"/>
        </w:rPr>
      </w:pPr>
      <w:r>
        <w:rPr>
          <w:szCs w:val="20"/>
          <w:lang w:val="en-US"/>
        </w:rPr>
        <w:t>F</w:t>
      </w:r>
      <w:r>
        <w:rPr>
          <w:rFonts w:hint="eastAsia"/>
          <w:szCs w:val="20"/>
          <w:lang w:val="en-US"/>
        </w:rPr>
        <w:t xml:space="preserve">igure 2-1 comparison of coupling loss between GEO/LEO1200/LEO600 in Rural </w:t>
      </w:r>
      <w:r>
        <w:rPr>
          <w:szCs w:val="20"/>
          <w:lang w:val="en-US"/>
        </w:rPr>
        <w:t>scenario</w:t>
      </w:r>
    </w:p>
    <w:p w:rsidR="006A5CCF" w:rsidRDefault="006A5CCF" w:rsidP="00B73C54">
      <w:pPr>
        <w:spacing w:before="0" w:after="120"/>
        <w:jc w:val="left"/>
        <w:rPr>
          <w:szCs w:val="20"/>
          <w:lang w:val="en-US"/>
        </w:rPr>
      </w:pPr>
    </w:p>
    <w:p w:rsidR="00BD0676" w:rsidRDefault="004C107F" w:rsidP="00B73C54">
      <w:pPr>
        <w:spacing w:before="0" w:after="120"/>
        <w:jc w:val="left"/>
        <w:rPr>
          <w:b/>
          <w:szCs w:val="20"/>
          <w:lang w:val="en-US"/>
        </w:rPr>
      </w:pPr>
      <w:r w:rsidRPr="00BD0676">
        <w:rPr>
          <w:b/>
          <w:szCs w:val="20"/>
          <w:lang w:val="en-US"/>
        </w:rPr>
        <w:t>P</w:t>
      </w:r>
      <w:r w:rsidRPr="00BD0676">
        <w:rPr>
          <w:rFonts w:hint="eastAsia"/>
          <w:b/>
          <w:szCs w:val="20"/>
          <w:lang w:val="en-US"/>
        </w:rPr>
        <w:t xml:space="preserve">roposal 1: it is proposed to </w:t>
      </w:r>
      <w:r w:rsidR="00BD0676" w:rsidRPr="00BD0676">
        <w:rPr>
          <w:rFonts w:hint="eastAsia"/>
          <w:b/>
          <w:szCs w:val="20"/>
          <w:lang w:val="en-US"/>
        </w:rPr>
        <w:t>adopt option 2</w:t>
      </w:r>
      <w:r w:rsidR="00BD0676">
        <w:rPr>
          <w:rFonts w:hint="eastAsia"/>
          <w:b/>
          <w:szCs w:val="20"/>
          <w:lang w:val="en-US"/>
        </w:rPr>
        <w:t>, i.e.</w:t>
      </w:r>
    </w:p>
    <w:p w:rsidR="006A5CCF" w:rsidRPr="008E0836" w:rsidRDefault="00BD0676" w:rsidP="00B73C54">
      <w:pPr>
        <w:pStyle w:val="afa"/>
        <w:numPr>
          <w:ilvl w:val="0"/>
          <w:numId w:val="46"/>
        </w:numPr>
        <w:spacing w:before="0" w:after="120"/>
        <w:ind w:firstLineChars="0"/>
        <w:jc w:val="left"/>
        <w:rPr>
          <w:b/>
          <w:szCs w:val="20"/>
          <w:lang w:val="en-US"/>
        </w:rPr>
      </w:pPr>
      <w:r w:rsidRPr="00BD0676">
        <w:rPr>
          <w:rFonts w:eastAsiaTheme="minorEastAsia"/>
          <w:b/>
          <w:bCs/>
        </w:rPr>
        <w:t>Define NTN gNB classes characterized by requirements derived from different satellite types with certain satellite to ground altitude or altitude range.</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014F" w:rsidRPr="00E6014F" w:rsidRDefault="00090988" w:rsidP="00090988">
      <w:pPr>
        <w:spacing w:before="0" w:after="120"/>
        <w:jc w:val="left"/>
        <w:rPr>
          <w:b/>
          <w:u w:val="single"/>
        </w:rPr>
      </w:pPr>
      <w:r>
        <w:rPr>
          <w:sz w:val="20"/>
        </w:rPr>
        <w:t>T</w:t>
      </w:r>
      <w:r>
        <w:rPr>
          <w:rFonts w:hint="eastAsia"/>
          <w:sz w:val="20"/>
        </w:rPr>
        <w:t>his paper discussed the open issues for NTN</w:t>
      </w:r>
      <w:r w:rsidR="00424D27">
        <w:rPr>
          <w:rFonts w:hint="eastAsia"/>
          <w:sz w:val="20"/>
        </w:rPr>
        <w:t xml:space="preserve"> BS classes</w:t>
      </w:r>
      <w:r>
        <w:rPr>
          <w:rFonts w:hint="eastAsia"/>
          <w:sz w:val="20"/>
        </w:rPr>
        <w:t>.</w:t>
      </w:r>
      <w:r w:rsidR="00E86D8F">
        <w:rPr>
          <w:rFonts w:hint="eastAsia"/>
          <w:sz w:val="20"/>
        </w:rPr>
        <w:t xml:space="preserve"> </w:t>
      </w:r>
      <w:r w:rsidR="00E86D8F">
        <w:rPr>
          <w:sz w:val="20"/>
        </w:rPr>
        <w:t>T</w:t>
      </w:r>
      <w:r w:rsidR="00E86D8F">
        <w:rPr>
          <w:rFonts w:hint="eastAsia"/>
          <w:sz w:val="20"/>
        </w:rPr>
        <w:t>he following proposal</w:t>
      </w:r>
      <w:r w:rsidR="008E0836">
        <w:rPr>
          <w:rFonts w:hint="eastAsia"/>
          <w:sz w:val="20"/>
        </w:rPr>
        <w:t xml:space="preserve"> is</w:t>
      </w:r>
      <w:r w:rsidR="00E86D8F">
        <w:rPr>
          <w:rFonts w:hint="eastAsia"/>
          <w:sz w:val="20"/>
        </w:rPr>
        <w:t xml:space="preserve"> concluded.</w:t>
      </w:r>
    </w:p>
    <w:p w:rsidR="008E0836" w:rsidRDefault="008E0836" w:rsidP="008E0836">
      <w:pPr>
        <w:spacing w:before="0" w:after="120"/>
        <w:jc w:val="left"/>
        <w:rPr>
          <w:b/>
          <w:szCs w:val="20"/>
          <w:lang w:val="en-US"/>
        </w:rPr>
      </w:pPr>
      <w:r w:rsidRPr="00BD0676">
        <w:rPr>
          <w:b/>
          <w:szCs w:val="20"/>
          <w:lang w:val="en-US"/>
        </w:rPr>
        <w:t>P</w:t>
      </w:r>
      <w:r w:rsidRPr="00BD0676">
        <w:rPr>
          <w:rFonts w:hint="eastAsia"/>
          <w:b/>
          <w:szCs w:val="20"/>
          <w:lang w:val="en-US"/>
        </w:rPr>
        <w:t>roposal 1: it is proposed to adopt option 2</w:t>
      </w:r>
      <w:r>
        <w:rPr>
          <w:rFonts w:hint="eastAsia"/>
          <w:b/>
          <w:szCs w:val="20"/>
          <w:lang w:val="en-US"/>
        </w:rPr>
        <w:t>, i.e.</w:t>
      </w:r>
    </w:p>
    <w:p w:rsidR="008E0836" w:rsidRPr="008E0836" w:rsidRDefault="008E0836" w:rsidP="008E0836">
      <w:pPr>
        <w:pStyle w:val="afa"/>
        <w:numPr>
          <w:ilvl w:val="0"/>
          <w:numId w:val="46"/>
        </w:numPr>
        <w:spacing w:before="0" w:after="120"/>
        <w:ind w:firstLineChars="0"/>
        <w:jc w:val="left"/>
        <w:rPr>
          <w:rFonts w:eastAsiaTheme="minorEastAsia"/>
          <w:b/>
          <w:bCs/>
        </w:rPr>
      </w:pPr>
      <w:r w:rsidRPr="00BD0676">
        <w:rPr>
          <w:rFonts w:eastAsiaTheme="minorEastAsia"/>
          <w:b/>
          <w:bCs/>
        </w:rPr>
        <w:t>Define NTN gNB classes characterized by requirements derived from different satellite types with certain satellite to ground altitude or altitude range.</w:t>
      </w:r>
    </w:p>
    <w:p w:rsidR="00E86D8F" w:rsidRPr="008E0836" w:rsidRDefault="00E86D8F" w:rsidP="008E0836">
      <w:pPr>
        <w:spacing w:before="0" w:after="120"/>
        <w:jc w:val="left"/>
        <w:rPr>
          <w:b/>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B631E" w:rsidRDefault="009973FC" w:rsidP="007B631E">
      <w:pPr>
        <w:pStyle w:val="ab"/>
        <w:ind w:left="540" w:hangingChars="270" w:hanging="540"/>
        <w:rPr>
          <w:sz w:val="20"/>
        </w:rPr>
      </w:pPr>
      <w:r>
        <w:rPr>
          <w:rFonts w:hint="eastAsia"/>
          <w:sz w:val="20"/>
        </w:rPr>
        <w:t>[1]</w:t>
      </w:r>
      <w:r w:rsidR="00C02493">
        <w:rPr>
          <w:rFonts w:hint="eastAsia"/>
          <w:sz w:val="20"/>
        </w:rPr>
        <w:tab/>
      </w:r>
      <w:r w:rsidR="007B631E" w:rsidRPr="007B631E">
        <w:rPr>
          <w:sz w:val="20"/>
        </w:rPr>
        <w:t>R4-</w:t>
      </w:r>
      <w:r w:rsidR="00ED2FF2" w:rsidRPr="007B631E">
        <w:rPr>
          <w:sz w:val="20"/>
        </w:rPr>
        <w:t>210</w:t>
      </w:r>
      <w:r w:rsidR="00ED2FF2">
        <w:rPr>
          <w:rFonts w:hint="eastAsia"/>
          <w:sz w:val="20"/>
        </w:rPr>
        <w:t>8099</w:t>
      </w:r>
      <w:r w:rsidR="007B631E">
        <w:rPr>
          <w:rFonts w:hint="eastAsia"/>
          <w:sz w:val="20"/>
        </w:rPr>
        <w:t xml:space="preserve">, </w:t>
      </w:r>
      <w:r w:rsidR="00ED2FF2" w:rsidRPr="00424D27">
        <w:rPr>
          <w:sz w:val="20"/>
        </w:rPr>
        <w:t>WF on [312] NTN_Solutions_Part1</w:t>
      </w:r>
      <w:r w:rsidR="00ED2FF2">
        <w:rPr>
          <w:rFonts w:hint="eastAsia"/>
          <w:sz w:val="20"/>
        </w:rPr>
        <w:t>, Thales</w:t>
      </w:r>
    </w:p>
    <w:p w:rsidR="008E0836" w:rsidRPr="007B631E" w:rsidRDefault="008E0836" w:rsidP="007B631E">
      <w:pPr>
        <w:pStyle w:val="ab"/>
        <w:ind w:left="540" w:hangingChars="270" w:hanging="540"/>
        <w:rPr>
          <w:sz w:val="20"/>
        </w:rPr>
      </w:pPr>
      <w:r>
        <w:rPr>
          <w:rFonts w:hint="eastAsia"/>
          <w:sz w:val="20"/>
        </w:rPr>
        <w:t>[2]</w:t>
      </w:r>
      <w:r>
        <w:rPr>
          <w:rFonts w:hint="eastAsia"/>
          <w:sz w:val="20"/>
        </w:rPr>
        <w:tab/>
        <w:t xml:space="preserve">R4-2105460, </w:t>
      </w:r>
      <w:r w:rsidRPr="008E0836">
        <w:rPr>
          <w:sz w:val="20"/>
        </w:rPr>
        <w:t>Way Forward on NTN_solutions_Part1</w:t>
      </w:r>
      <w:r w:rsidRPr="008E0836">
        <w:rPr>
          <w:rFonts w:hint="eastAsia"/>
          <w:sz w:val="20"/>
        </w:rPr>
        <w:t>, CATT</w:t>
      </w:r>
    </w:p>
    <w:p w:rsidR="00442503" w:rsidRPr="00424D27" w:rsidRDefault="00442503" w:rsidP="008E0836">
      <w:pPr>
        <w:pStyle w:val="ab"/>
        <w:ind w:left="540" w:hangingChars="270" w:hanging="540"/>
        <w:rPr>
          <w:sz w:val="20"/>
        </w:rPr>
      </w:pPr>
    </w:p>
    <w:sectPr w:rsidR="00442503" w:rsidRPr="00424D27"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46D" w:rsidRDefault="007D046D" w:rsidP="0095591C">
      <w:pPr>
        <w:spacing w:after="60"/>
        <w:ind w:left="210"/>
      </w:pPr>
      <w:r>
        <w:separator/>
      </w:r>
    </w:p>
    <w:p w:rsidR="007D046D" w:rsidRDefault="007D046D"/>
  </w:endnote>
  <w:endnote w:type="continuationSeparator" w:id="0">
    <w:p w:rsidR="007D046D" w:rsidRDefault="007D046D" w:rsidP="0095591C">
      <w:pPr>
        <w:spacing w:after="60"/>
        <w:ind w:left="210"/>
      </w:pPr>
      <w:r>
        <w:continuationSeparator/>
      </w:r>
    </w:p>
    <w:p w:rsidR="007D046D" w:rsidRDefault="007D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C54" w:rsidRDefault="00B73C5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1339A">
      <w:t>1</w:t>
    </w:r>
    <w:r>
      <w:fldChar w:fldCharType="end"/>
    </w:r>
  </w:p>
  <w:p w:rsidR="00B73C54" w:rsidRDefault="00B73C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46D" w:rsidRDefault="007D046D" w:rsidP="0095591C">
      <w:pPr>
        <w:spacing w:after="60"/>
        <w:ind w:left="210"/>
      </w:pPr>
      <w:r>
        <w:separator/>
      </w:r>
    </w:p>
    <w:p w:rsidR="007D046D" w:rsidRDefault="007D046D"/>
  </w:footnote>
  <w:footnote w:type="continuationSeparator" w:id="0">
    <w:p w:rsidR="007D046D" w:rsidRDefault="007D046D" w:rsidP="0095591C">
      <w:pPr>
        <w:spacing w:after="60"/>
        <w:ind w:left="210"/>
      </w:pPr>
      <w:r>
        <w:continuationSeparator/>
      </w:r>
    </w:p>
    <w:p w:rsidR="007D046D" w:rsidRDefault="007D04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C54" w:rsidRDefault="00B73C5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73C54" w:rsidRDefault="00B73C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533511"/>
    <w:multiLevelType w:val="hybridMultilevel"/>
    <w:tmpl w:val="D846A048"/>
    <w:lvl w:ilvl="0" w:tplc="ED9C25E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0">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2">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3">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4">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5">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9">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0">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6"/>
  </w:num>
  <w:num w:numId="2">
    <w:abstractNumId w:val="4"/>
  </w:num>
  <w:num w:numId="3">
    <w:abstractNumId w:val="2"/>
  </w:num>
  <w:num w:numId="4">
    <w:abstractNumId w:val="22"/>
  </w:num>
  <w:num w:numId="5">
    <w:abstractNumId w:val="9"/>
  </w:num>
  <w:num w:numId="6">
    <w:abstractNumId w:val="41"/>
  </w:num>
  <w:num w:numId="7">
    <w:abstractNumId w:val="3"/>
  </w:num>
  <w:num w:numId="8">
    <w:abstractNumId w:val="24"/>
  </w:num>
  <w:num w:numId="9">
    <w:abstractNumId w:val="15"/>
  </w:num>
  <w:num w:numId="10">
    <w:abstractNumId w:val="37"/>
  </w:num>
  <w:num w:numId="11">
    <w:abstractNumId w:val="42"/>
  </w:num>
  <w:num w:numId="12">
    <w:abstractNumId w:val="43"/>
  </w:num>
  <w:num w:numId="13">
    <w:abstractNumId w:val="16"/>
  </w:num>
  <w:num w:numId="14">
    <w:abstractNumId w:val="19"/>
  </w:num>
  <w:num w:numId="15">
    <w:abstractNumId w:val="12"/>
  </w:num>
  <w:num w:numId="16">
    <w:abstractNumId w:val="36"/>
  </w:num>
  <w:num w:numId="17">
    <w:abstractNumId w:val="0"/>
  </w:num>
  <w:num w:numId="18">
    <w:abstractNumId w:val="23"/>
  </w:num>
  <w:num w:numId="19">
    <w:abstractNumId w:val="25"/>
  </w:num>
  <w:num w:numId="20">
    <w:abstractNumId w:val="33"/>
  </w:num>
  <w:num w:numId="21">
    <w:abstractNumId w:val="40"/>
  </w:num>
  <w:num w:numId="22">
    <w:abstractNumId w:val="35"/>
  </w:num>
  <w:num w:numId="23">
    <w:abstractNumId w:val="11"/>
  </w:num>
  <w:num w:numId="24">
    <w:abstractNumId w:val="34"/>
  </w:num>
  <w:num w:numId="25">
    <w:abstractNumId w:val="29"/>
  </w:num>
  <w:num w:numId="26">
    <w:abstractNumId w:val="10"/>
  </w:num>
  <w:num w:numId="27">
    <w:abstractNumId w:val="38"/>
  </w:num>
  <w:num w:numId="28">
    <w:abstractNumId w:val="39"/>
  </w:num>
  <w:num w:numId="29">
    <w:abstractNumId w:val="32"/>
  </w:num>
  <w:num w:numId="30">
    <w:abstractNumId w:val="7"/>
  </w:num>
  <w:num w:numId="31">
    <w:abstractNumId w:val="6"/>
  </w:num>
  <w:num w:numId="32">
    <w:abstractNumId w:val="44"/>
  </w:num>
  <w:num w:numId="33">
    <w:abstractNumId w:val="18"/>
  </w:num>
  <w:num w:numId="34">
    <w:abstractNumId w:val="5"/>
  </w:num>
  <w:num w:numId="35">
    <w:abstractNumId w:val="14"/>
  </w:num>
  <w:num w:numId="36">
    <w:abstractNumId w:val="27"/>
  </w:num>
  <w:num w:numId="37">
    <w:abstractNumId w:val="8"/>
  </w:num>
  <w:num w:numId="38">
    <w:abstractNumId w:val="13"/>
  </w:num>
  <w:num w:numId="39">
    <w:abstractNumId w:val="1"/>
  </w:num>
  <w:num w:numId="40">
    <w:abstractNumId w:val="21"/>
  </w:num>
  <w:num w:numId="41">
    <w:abstractNumId w:val="45"/>
  </w:num>
  <w:num w:numId="42">
    <w:abstractNumId w:val="31"/>
  </w:num>
  <w:num w:numId="43">
    <w:abstractNumId w:val="30"/>
  </w:num>
  <w:num w:numId="44">
    <w:abstractNumId w:val="17"/>
  </w:num>
  <w:num w:numId="45">
    <w:abstractNumId w:val="28"/>
  </w:num>
  <w:num w:numId="46">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F14"/>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4E9F"/>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F8"/>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519"/>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07F"/>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A8D"/>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09"/>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E0D"/>
    <w:rsid w:val="0069052E"/>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CCF"/>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46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836"/>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4A70"/>
    <w:rsid w:val="00935022"/>
    <w:rsid w:val="0093515B"/>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676"/>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39A"/>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6D8F"/>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3A2"/>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2065978993">
          <w:marLeft w:val="547"/>
          <w:marRight w:val="0"/>
          <w:marTop w:val="106"/>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61220691">
          <w:marLeft w:val="1800"/>
          <w:marRight w:val="0"/>
          <w:marTop w:val="115"/>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143082563">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898517869">
          <w:marLeft w:val="547"/>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542449180">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2057117551">
          <w:marLeft w:val="547"/>
          <w:marRight w:val="0"/>
          <w:marTop w:val="15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20206225">
          <w:marLeft w:val="1166"/>
          <w:marRight w:val="0"/>
          <w:marTop w:val="67"/>
          <w:marBottom w:val="0"/>
          <w:divBdr>
            <w:top w:val="none" w:sz="0" w:space="0" w:color="auto"/>
            <w:left w:val="none" w:sz="0" w:space="0" w:color="auto"/>
            <w:bottom w:val="none" w:sz="0" w:space="0" w:color="auto"/>
            <w:right w:val="none" w:sz="0" w:space="0" w:color="auto"/>
          </w:divBdr>
        </w:div>
        <w:div w:id="169488701">
          <w:marLeft w:val="547"/>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312562684">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1437486617">
          <w:marLeft w:val="547"/>
          <w:marRight w:val="0"/>
          <w:marTop w:val="86"/>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265581142">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90599784">
          <w:marLeft w:val="360"/>
          <w:marRight w:val="0"/>
          <w:marTop w:val="2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2030712422">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782766860">
          <w:marLeft w:val="1166"/>
          <w:marRight w:val="0"/>
          <w:marTop w:val="134"/>
          <w:marBottom w:val="0"/>
          <w:divBdr>
            <w:top w:val="none" w:sz="0" w:space="0" w:color="auto"/>
            <w:left w:val="none" w:sz="0" w:space="0" w:color="auto"/>
            <w:bottom w:val="none" w:sz="0" w:space="0" w:color="auto"/>
            <w:right w:val="none" w:sz="0" w:space="0" w:color="auto"/>
          </w:divBdr>
        </w:div>
        <w:div w:id="1110661032">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393626422">
          <w:marLeft w:val="1800"/>
          <w:marRight w:val="0"/>
          <w:marTop w:val="58"/>
          <w:marBottom w:val="0"/>
          <w:divBdr>
            <w:top w:val="none" w:sz="0" w:space="0" w:color="auto"/>
            <w:left w:val="none" w:sz="0" w:space="0" w:color="auto"/>
            <w:bottom w:val="none" w:sz="0" w:space="0" w:color="auto"/>
            <w:right w:val="none" w:sz="0" w:space="0" w:color="auto"/>
          </w:divBdr>
        </w:div>
        <w:div w:id="634216277">
          <w:marLeft w:val="547"/>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52642310">
          <w:marLeft w:val="1166"/>
          <w:marRight w:val="0"/>
          <w:marTop w:val="58"/>
          <w:marBottom w:val="0"/>
          <w:divBdr>
            <w:top w:val="none" w:sz="0" w:space="0" w:color="auto"/>
            <w:left w:val="none" w:sz="0" w:space="0" w:color="auto"/>
            <w:bottom w:val="none" w:sz="0" w:space="0" w:color="auto"/>
            <w:right w:val="none" w:sz="0" w:space="0" w:color="auto"/>
          </w:divBdr>
        </w:div>
        <w:div w:id="1607696141">
          <w:marLeft w:val="547"/>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41237750">
          <w:marLeft w:val="180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232235304">
          <w:marLeft w:val="547"/>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86724474">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373919367">
          <w:marLeft w:val="547"/>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148635761">
          <w:marLeft w:val="1800"/>
          <w:marRight w:val="0"/>
          <w:marTop w:val="58"/>
          <w:marBottom w:val="0"/>
          <w:divBdr>
            <w:top w:val="none" w:sz="0" w:space="0" w:color="auto"/>
            <w:left w:val="none" w:sz="0" w:space="0" w:color="auto"/>
            <w:bottom w:val="none" w:sz="0" w:space="0" w:color="auto"/>
            <w:right w:val="none" w:sz="0" w:space="0" w:color="auto"/>
          </w:divBdr>
        </w:div>
        <w:div w:id="834611407">
          <w:marLeft w:val="547"/>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85344071">
          <w:marLeft w:val="252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945846704">
          <w:marLeft w:val="547"/>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73819033">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460077256">
          <w:marLeft w:val="547"/>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9153793">
          <w:marLeft w:val="1800"/>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466120116">
          <w:marLeft w:val="547"/>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535580734">
          <w:marLeft w:val="1800"/>
          <w:marRight w:val="0"/>
          <w:marTop w:val="115"/>
          <w:marBottom w:val="0"/>
          <w:divBdr>
            <w:top w:val="none" w:sz="0" w:space="0" w:color="auto"/>
            <w:left w:val="none" w:sz="0" w:space="0" w:color="auto"/>
            <w:bottom w:val="none" w:sz="0" w:space="0" w:color="auto"/>
            <w:right w:val="none" w:sz="0" w:space="0" w:color="auto"/>
          </w:divBdr>
        </w:div>
        <w:div w:id="838085749">
          <w:marLeft w:val="547"/>
          <w:marRight w:val="0"/>
          <w:marTop w:val="15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313921487">
          <w:marLeft w:val="1166"/>
          <w:marRight w:val="0"/>
          <w:marTop w:val="115"/>
          <w:marBottom w:val="0"/>
          <w:divBdr>
            <w:top w:val="none" w:sz="0" w:space="0" w:color="auto"/>
            <w:left w:val="none" w:sz="0" w:space="0" w:color="auto"/>
            <w:bottom w:val="none" w:sz="0" w:space="0" w:color="auto"/>
            <w:right w:val="none" w:sz="0" w:space="0" w:color="auto"/>
          </w:divBdr>
        </w:div>
        <w:div w:id="428702160">
          <w:marLeft w:val="547"/>
          <w:marRight w:val="0"/>
          <w:marTop w:val="130"/>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559637971">
          <w:marLeft w:val="1166"/>
          <w:marRight w:val="0"/>
          <w:marTop w:val="134"/>
          <w:marBottom w:val="0"/>
          <w:divBdr>
            <w:top w:val="none" w:sz="0" w:space="0" w:color="auto"/>
            <w:left w:val="none" w:sz="0" w:space="0" w:color="auto"/>
            <w:bottom w:val="none" w:sz="0" w:space="0" w:color="auto"/>
            <w:right w:val="none" w:sz="0" w:space="0" w:color="auto"/>
          </w:divBdr>
        </w:div>
        <w:div w:id="816806243">
          <w:marLeft w:val="547"/>
          <w:marRight w:val="0"/>
          <w:marTop w:val="15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86078205">
          <w:marLeft w:val="1166"/>
          <w:marRight w:val="0"/>
          <w:marTop w:val="125"/>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2003578256">
          <w:marLeft w:val="547"/>
          <w:marRight w:val="0"/>
          <w:marTop w:val="144"/>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945698166">
          <w:marLeft w:val="547"/>
          <w:marRight w:val="0"/>
          <w:marTop w:val="144"/>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B4D65-A992-4C22-B8C4-C9581B4B9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2765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3</cp:revision>
  <cp:lastPrinted>2007-04-24T00:59:00Z</cp:lastPrinted>
  <dcterms:created xsi:type="dcterms:W3CDTF">2021-10-21T06:52:00Z</dcterms:created>
  <dcterms:modified xsi:type="dcterms:W3CDTF">2021-10-21T10:51:00Z</dcterms:modified>
</cp:coreProperties>
</file>